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D39D" w14:textId="31A08F60" w:rsidR="00AE15FC" w:rsidRDefault="00AE15FC" w:rsidP="00AE15FC">
      <w:pPr>
        <w:jc w:val="center"/>
        <w:rPr>
          <w:b/>
        </w:rPr>
      </w:pPr>
      <w:r>
        <w:rPr>
          <w:b/>
        </w:rPr>
        <w:t>Osiągnięte poziomy recyklingu w  2019 roku</w:t>
      </w:r>
    </w:p>
    <w:p w14:paraId="55BDDA2B" w14:textId="77777777" w:rsidR="00AE15FC" w:rsidRDefault="00AE15FC" w:rsidP="00AE15FC">
      <w:pPr>
        <w:jc w:val="center"/>
        <w:rPr>
          <w:b/>
        </w:rPr>
      </w:pPr>
    </w:p>
    <w:p w14:paraId="6F677CEF" w14:textId="77777777" w:rsidR="00AE15FC" w:rsidRDefault="00AE15FC" w:rsidP="00AE15FC">
      <w:pPr>
        <w:widowControl/>
        <w:tabs>
          <w:tab w:val="left" w:pos="708"/>
        </w:tabs>
        <w:spacing w:line="360" w:lineRule="auto"/>
        <w:jc w:val="both"/>
        <w:rPr>
          <w:rFonts w:ascii="Times New Roman;Times New Roman" w:eastAsia="Times New Roman;Times New Roman" w:hAnsi="Times New Roman;Times New Roman" w:cs="Times New Roman;Times New Roman"/>
          <w:color w:val="000000"/>
          <w:kern w:val="0"/>
          <w:lang w:eastAsia="en-US" w:bidi="ar-SA"/>
        </w:rPr>
      </w:pPr>
      <w:r>
        <w:rPr>
          <w:rFonts w:eastAsia="Times New Roman;Times New Roman" w:cs="Times New Roman"/>
          <w:color w:val="000000"/>
          <w:kern w:val="0"/>
          <w:lang w:eastAsia="en-US" w:bidi="ar-SA"/>
        </w:rPr>
        <w:t xml:space="preserve">Zgodnie z art. 3b oraz 3c </w:t>
      </w:r>
      <w:proofErr w:type="spellStart"/>
      <w:r>
        <w:rPr>
          <w:rFonts w:eastAsia="Times New Roman;Times New Roman" w:cs="Times New Roman"/>
          <w:color w:val="000000"/>
          <w:kern w:val="0"/>
          <w:lang w:eastAsia="en-US" w:bidi="ar-SA"/>
        </w:rPr>
        <w:t>u.c.p.g</w:t>
      </w:r>
      <w:proofErr w:type="spellEnd"/>
      <w:r>
        <w:rPr>
          <w:rFonts w:eastAsia="Times New Roman;Times New Roman" w:cs="Times New Roman"/>
          <w:color w:val="000000"/>
          <w:kern w:val="0"/>
          <w:lang w:eastAsia="en-US" w:bidi="ar-SA"/>
        </w:rPr>
        <w:t xml:space="preserve"> gmina zobligowana jest do ograniczania masy odpadów komunalnych ulegających biodegradacji przekazywanych do składowania, oraz do osiągnięcia poziomów recyklingu i przygotowania do użycia i odzysku innymi metodami niektórych frakcji odpadów komunalnych. Rozporządzenie Ministra Środowiska z dnia 14 grudnia 2016 r. w sprawie poziomów recyklingu, przygotowania do ponownego użycia i odzysku innymi metodami niektórych frakcji odpadów komunalnych także nakłada obowiązek osiągania odpowiednich wskaźników przez gminę</w:t>
      </w:r>
    </w:p>
    <w:p w14:paraId="7030D5E8" w14:textId="5627A617" w:rsidR="00AE15FC" w:rsidRDefault="00AE15FC" w:rsidP="00AE15FC">
      <w:pPr>
        <w:spacing w:line="360" w:lineRule="auto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Osiągnięty poziom recyklingu i przygotowania do ponownego użycia papieru, metalu, tworzywa sztucznego i szkła wyniósł w 2019 roku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45,69 %.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t xml:space="preserve">Poziom recyklingu, przygotowania do ponownego użycia i odzysku innych niż niebezpieczne odpadów budowlanych  i rozbiórkowych, wyniósł 100%. Zebrany w gminie gruz oraz odpady rozbiórkowe w 100% zostały poddane recyklingowi. </w:t>
      </w:r>
    </w:p>
    <w:p w14:paraId="1C8B1381" w14:textId="3FF31E1E" w:rsidR="00AE15FC" w:rsidRDefault="00AE15FC" w:rsidP="00AE15FC">
      <w:pPr>
        <w:spacing w:line="360" w:lineRule="auto"/>
        <w:jc w:val="both"/>
      </w:pPr>
      <w:r>
        <w:t>W 2019 roku gmina osiągnęła poziom ograniczenia masy odpadów ulegających biodegradacji przekazywanych do składowania w stosunku do masy tych odpadów wytworzonych w 1995 r. i wyniósł on 12,82%</w:t>
      </w:r>
    </w:p>
    <w:tbl>
      <w:tblPr>
        <w:tblpPr w:leftFromText="141" w:rightFromText="141" w:vertAnchor="text" w:horzAnchor="margin" w:tblpY="205"/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905"/>
        <w:gridCol w:w="890"/>
        <w:gridCol w:w="906"/>
        <w:gridCol w:w="906"/>
        <w:gridCol w:w="906"/>
        <w:gridCol w:w="891"/>
        <w:gridCol w:w="906"/>
        <w:gridCol w:w="906"/>
        <w:gridCol w:w="1132"/>
      </w:tblGrid>
      <w:tr w:rsidR="00AE15FC" w14:paraId="7B452157" w14:textId="77777777" w:rsidTr="00047165">
        <w:trPr>
          <w:trHeight w:val="630"/>
          <w:tblCellSpacing w:w="0" w:type="dxa"/>
        </w:trPr>
        <w:tc>
          <w:tcPr>
            <w:tcW w:w="964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77F6D6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Poziom recyklingu i przygotowania do ponownego użycia [%]</w:t>
            </w:r>
          </w:p>
        </w:tc>
      </w:tr>
      <w:tr w:rsidR="00AE15FC" w14:paraId="7F0B2DFC" w14:textId="77777777" w:rsidTr="00047165">
        <w:trPr>
          <w:tblCellSpacing w:w="0" w:type="dxa"/>
        </w:trPr>
        <w:tc>
          <w:tcPr>
            <w:tcW w:w="12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1D1040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Papier, metal, tworzywa sztuczne, szkło</w:t>
            </w:r>
          </w:p>
        </w:tc>
        <w:tc>
          <w:tcPr>
            <w:tcW w:w="90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40534A7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2012</w:t>
            </w:r>
          </w:p>
        </w:tc>
        <w:tc>
          <w:tcPr>
            <w:tcW w:w="890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6C1B680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2013</w:t>
            </w:r>
          </w:p>
        </w:tc>
        <w:tc>
          <w:tcPr>
            <w:tcW w:w="906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082F916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2014</w:t>
            </w:r>
          </w:p>
        </w:tc>
        <w:tc>
          <w:tcPr>
            <w:tcW w:w="906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B9A7764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2015</w:t>
            </w:r>
          </w:p>
        </w:tc>
        <w:tc>
          <w:tcPr>
            <w:tcW w:w="906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FE30C39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2016</w:t>
            </w:r>
          </w:p>
        </w:tc>
        <w:tc>
          <w:tcPr>
            <w:tcW w:w="891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458B8D4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2017</w:t>
            </w:r>
          </w:p>
        </w:tc>
        <w:tc>
          <w:tcPr>
            <w:tcW w:w="906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AB779D9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2018</w:t>
            </w:r>
          </w:p>
        </w:tc>
        <w:tc>
          <w:tcPr>
            <w:tcW w:w="906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BCA7C0F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2019</w:t>
            </w:r>
          </w:p>
        </w:tc>
        <w:tc>
          <w:tcPr>
            <w:tcW w:w="1132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061973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2020</w:t>
            </w:r>
          </w:p>
        </w:tc>
      </w:tr>
      <w:tr w:rsidR="00AE15FC" w14:paraId="229F13BD" w14:textId="77777777" w:rsidTr="0004716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AF01B40" w14:textId="77777777" w:rsidR="00AE15FC" w:rsidRDefault="00AE15FC" w:rsidP="0004716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524616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5779C2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E6D10E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14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EEEE29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338032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C9EE2E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C349C1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F1524B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40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EEF7A4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50</w:t>
            </w:r>
          </w:p>
        </w:tc>
      </w:tr>
      <w:tr w:rsidR="00AE15FC" w14:paraId="7B7A403F" w14:textId="77777777" w:rsidTr="00047165">
        <w:trPr>
          <w:trHeight w:val="810"/>
          <w:tblCellSpacing w:w="0" w:type="dxa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C5063D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Poziom osiągnięty przez Gminę Wąpielsk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8D1E10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8,06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C725BB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23,11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FF2937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34,31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DCD1E2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54,01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6CC010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42,10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111468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33,88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48B784" w14:textId="77777777" w:rsidR="00AE15FC" w:rsidRPr="0018353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8353C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51,57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B525B5" w14:textId="0F465D5C" w:rsidR="00AE15FC" w:rsidRP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E15FC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45,69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747A07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14:paraId="1BFFABB2" w14:textId="77777777" w:rsidR="00AE15FC" w:rsidRDefault="00AE15FC" w:rsidP="00AE15FC">
      <w:pPr>
        <w:widowControl/>
        <w:suppressAutoHyphens w:val="0"/>
        <w:spacing w:before="100" w:beforeAutospacing="1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</w:p>
    <w:tbl>
      <w:tblPr>
        <w:tblpPr w:leftFromText="141" w:rightFromText="141" w:vertAnchor="text" w:horzAnchor="margin" w:tblpY="106"/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876"/>
        <w:gridCol w:w="876"/>
        <w:gridCol w:w="876"/>
        <w:gridCol w:w="875"/>
        <w:gridCol w:w="875"/>
        <w:gridCol w:w="875"/>
        <w:gridCol w:w="875"/>
        <w:gridCol w:w="875"/>
        <w:gridCol w:w="1117"/>
      </w:tblGrid>
      <w:tr w:rsidR="00AE15FC" w14:paraId="26B2AAAD" w14:textId="77777777" w:rsidTr="00047165">
        <w:trPr>
          <w:trHeight w:val="630"/>
          <w:tblCellSpacing w:w="0" w:type="dxa"/>
        </w:trPr>
        <w:tc>
          <w:tcPr>
            <w:tcW w:w="964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6A9A6A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Poziom recyklingu, przygotowania do ponownego użycia i odzysku innymi metodami [%]</w:t>
            </w:r>
          </w:p>
        </w:tc>
      </w:tr>
      <w:tr w:rsidR="00AE15FC" w14:paraId="0EFBC121" w14:textId="77777777" w:rsidTr="00047165">
        <w:trPr>
          <w:tblCellSpacing w:w="0" w:type="dxa"/>
        </w:trPr>
        <w:tc>
          <w:tcPr>
            <w:tcW w:w="1525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F4A8458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Inne niż niebezpieczne odpady budowlane i rozbiórkowe</w:t>
            </w:r>
          </w:p>
        </w:tc>
        <w:tc>
          <w:tcPr>
            <w:tcW w:w="8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8C3E11C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2012</w:t>
            </w:r>
          </w:p>
        </w:tc>
        <w:tc>
          <w:tcPr>
            <w:tcW w:w="8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D9FD167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2013</w:t>
            </w:r>
          </w:p>
        </w:tc>
        <w:tc>
          <w:tcPr>
            <w:tcW w:w="87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7313B47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2014</w:t>
            </w:r>
          </w:p>
        </w:tc>
        <w:tc>
          <w:tcPr>
            <w:tcW w:w="8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6BBEB23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2015</w:t>
            </w:r>
          </w:p>
        </w:tc>
        <w:tc>
          <w:tcPr>
            <w:tcW w:w="8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238571D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2016</w:t>
            </w:r>
          </w:p>
        </w:tc>
        <w:tc>
          <w:tcPr>
            <w:tcW w:w="8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672AC42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2017</w:t>
            </w:r>
          </w:p>
        </w:tc>
        <w:tc>
          <w:tcPr>
            <w:tcW w:w="8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84726B5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2018</w:t>
            </w:r>
          </w:p>
        </w:tc>
        <w:tc>
          <w:tcPr>
            <w:tcW w:w="8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CA4D993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2019</w:t>
            </w:r>
          </w:p>
        </w:tc>
        <w:tc>
          <w:tcPr>
            <w:tcW w:w="111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3BC4DB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2020</w:t>
            </w:r>
          </w:p>
        </w:tc>
      </w:tr>
      <w:tr w:rsidR="00AE15FC" w14:paraId="6986239E" w14:textId="77777777" w:rsidTr="000471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6B2CD1F9" w14:textId="77777777" w:rsidR="00AE15FC" w:rsidRDefault="00AE15FC" w:rsidP="0004716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1802622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876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C43B6C1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876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CC6B9C4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38</w:t>
            </w:r>
          </w:p>
        </w:tc>
        <w:tc>
          <w:tcPr>
            <w:tcW w:w="875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ED18220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40</w:t>
            </w:r>
          </w:p>
        </w:tc>
        <w:tc>
          <w:tcPr>
            <w:tcW w:w="875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679CB15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42</w:t>
            </w:r>
          </w:p>
        </w:tc>
        <w:tc>
          <w:tcPr>
            <w:tcW w:w="875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970CD14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45</w:t>
            </w:r>
          </w:p>
        </w:tc>
        <w:tc>
          <w:tcPr>
            <w:tcW w:w="875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7785A0D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50</w:t>
            </w:r>
          </w:p>
        </w:tc>
        <w:tc>
          <w:tcPr>
            <w:tcW w:w="875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F2359C5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60</w:t>
            </w:r>
          </w:p>
        </w:tc>
        <w:tc>
          <w:tcPr>
            <w:tcW w:w="1117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37CB7C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70</w:t>
            </w:r>
          </w:p>
        </w:tc>
      </w:tr>
      <w:tr w:rsidR="00AE15FC" w14:paraId="6FD8B9DF" w14:textId="77777777" w:rsidTr="00047165">
        <w:trPr>
          <w:trHeight w:val="750"/>
          <w:tblCellSpacing w:w="0" w:type="dxa"/>
        </w:trPr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1160DA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Poziom osiągnięty przez Gminę Wąpielsk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BD8015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E78D41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100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22D879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100</w:t>
            </w:r>
          </w:p>
        </w:tc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D75620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100</w:t>
            </w:r>
          </w:p>
        </w:tc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0FDDFE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100</w:t>
            </w:r>
          </w:p>
        </w:tc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C44757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100</w:t>
            </w:r>
          </w:p>
        </w:tc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F1CE49" w14:textId="77777777" w:rsidR="00AE15FC" w:rsidRPr="0018353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8353C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100</w:t>
            </w:r>
          </w:p>
        </w:tc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83C620" w14:textId="283630DD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100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5479FE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14:paraId="685F8D7B" w14:textId="77777777" w:rsidR="00AE15FC" w:rsidRDefault="00AE15FC" w:rsidP="00AE15FC">
      <w:pPr>
        <w:widowControl/>
        <w:suppressAutoHyphens w:val="0"/>
        <w:spacing w:before="100" w:beforeAutospacing="1" w:after="240"/>
        <w:ind w:left="17" w:hanging="17"/>
        <w:rPr>
          <w:rFonts w:eastAsia="Times New Roman" w:cs="Times New Roman"/>
          <w:color w:val="000000"/>
          <w:kern w:val="0"/>
          <w:lang w:eastAsia="pl-PL" w:bidi="ar-SA"/>
        </w:rPr>
      </w:pPr>
    </w:p>
    <w:tbl>
      <w:tblPr>
        <w:tblpPr w:leftFromText="141" w:rightFromText="141" w:vertAnchor="text" w:horzAnchor="margin" w:tblpY="-76"/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589"/>
        <w:gridCol w:w="882"/>
        <w:gridCol w:w="697"/>
        <w:gridCol w:w="697"/>
        <w:gridCol w:w="682"/>
        <w:gridCol w:w="728"/>
        <w:gridCol w:w="712"/>
        <w:gridCol w:w="682"/>
        <w:gridCol w:w="929"/>
      </w:tblGrid>
      <w:tr w:rsidR="00AE15FC" w14:paraId="7168904C" w14:textId="77777777" w:rsidTr="00047165">
        <w:trPr>
          <w:trHeight w:val="750"/>
          <w:tblCellSpacing w:w="0" w:type="dxa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4C3900F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Rok</w:t>
            </w:r>
          </w:p>
        </w:tc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D7A6A43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2012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C4B6BDF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16 lipca 2013</w:t>
            </w:r>
          </w:p>
        </w:tc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4763A8E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2014</w:t>
            </w:r>
          </w:p>
        </w:tc>
        <w:tc>
          <w:tcPr>
            <w:tcW w:w="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6B12CD4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2015</w:t>
            </w:r>
          </w:p>
        </w:tc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611B9A7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2016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10C0013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2017</w:t>
            </w:r>
          </w:p>
        </w:tc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46BD2E3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2018</w:t>
            </w:r>
          </w:p>
        </w:tc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7861D37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2019</w:t>
            </w: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1B9D26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16 lipca 2020</w:t>
            </w:r>
          </w:p>
        </w:tc>
      </w:tr>
      <w:tr w:rsidR="00AE15FC" w14:paraId="2BDD51CC" w14:textId="77777777" w:rsidTr="00047165">
        <w:trPr>
          <w:tblCellSpacing w:w="0" w:type="dxa"/>
        </w:trPr>
        <w:tc>
          <w:tcPr>
            <w:tcW w:w="3061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5374971D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Dopuszczalny poziom masy odpadów komunalnych ulegających biodegradacji przekazywanych do składowania w stosunku do masy tych odpadów wytworzonych w 1995r. [%]</w:t>
            </w:r>
          </w:p>
        </w:tc>
        <w:tc>
          <w:tcPr>
            <w:tcW w:w="590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AD615C4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75</w:t>
            </w:r>
          </w:p>
        </w:tc>
        <w:tc>
          <w:tcPr>
            <w:tcW w:w="885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20DDF10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9334101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E519530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50</w:t>
            </w:r>
          </w:p>
        </w:tc>
        <w:tc>
          <w:tcPr>
            <w:tcW w:w="683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AD51367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45</w:t>
            </w:r>
          </w:p>
        </w:tc>
        <w:tc>
          <w:tcPr>
            <w:tcW w:w="730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B561C67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45</w:t>
            </w:r>
          </w:p>
        </w:tc>
        <w:tc>
          <w:tcPr>
            <w:tcW w:w="683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18C67EC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40</w:t>
            </w:r>
          </w:p>
        </w:tc>
        <w:tc>
          <w:tcPr>
            <w:tcW w:w="683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27B8DAC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40</w:t>
            </w:r>
          </w:p>
        </w:tc>
        <w:tc>
          <w:tcPr>
            <w:tcW w:w="932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F6B727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35</w:t>
            </w:r>
          </w:p>
        </w:tc>
      </w:tr>
      <w:tr w:rsidR="00AE15FC" w14:paraId="2766703B" w14:textId="77777777" w:rsidTr="00047165">
        <w:trPr>
          <w:tblCellSpacing w:w="0" w:type="dxa"/>
        </w:trPr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497D80C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Poziom osiągnięty przez Gminę Wąpielsk</w:t>
            </w:r>
          </w:p>
        </w:tc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483581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21,9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3953FA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29,8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578DE9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EC19A8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A11F2B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26,43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3585FE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624527" w14:textId="77777777" w:rsidR="00AE15FC" w:rsidRPr="0018353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8353C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15,085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03C7F5" w14:textId="5C3090CE" w:rsidR="00AE15FC" w:rsidRP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E15FC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12,82</w:t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1AACDC" w14:textId="77777777" w:rsidR="00AE15FC" w:rsidRDefault="00AE15FC" w:rsidP="0004716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14:paraId="1FEC4819" w14:textId="77777777" w:rsidR="00AE15FC" w:rsidRDefault="00AE15FC" w:rsidP="00AE15FC"/>
    <w:p w14:paraId="4696B78E" w14:textId="77777777" w:rsidR="00AE15FC" w:rsidRDefault="00AE15FC" w:rsidP="00AE15FC"/>
    <w:p w14:paraId="31854051" w14:textId="77777777" w:rsidR="008C55EC" w:rsidRDefault="008C55EC"/>
    <w:sectPr w:rsidR="008C55EC">
      <w:pgSz w:w="11906" w:h="16838"/>
      <w:pgMar w:top="567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FC"/>
    <w:rsid w:val="00183BDD"/>
    <w:rsid w:val="006247DA"/>
    <w:rsid w:val="008C55EC"/>
    <w:rsid w:val="00A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D132"/>
  <w15:chartTrackingRefBased/>
  <w15:docId w15:val="{9C20111E-2D56-4A7D-81AE-B57639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5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 WAPIELSK</dc:creator>
  <cp:keywords/>
  <dc:description/>
  <cp:lastModifiedBy>m.rempuszewski</cp:lastModifiedBy>
  <cp:revision>2</cp:revision>
  <dcterms:created xsi:type="dcterms:W3CDTF">2020-12-01T12:45:00Z</dcterms:created>
  <dcterms:modified xsi:type="dcterms:W3CDTF">2020-12-01T12:45:00Z</dcterms:modified>
</cp:coreProperties>
</file>